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Cleaned up tangent-s CAN reproduce a 1000 run based on query files in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/home/mlang/ORIGINAL/tangent-s/testing/test_queries.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Verified by comparing newly run results to results in /home/mlang/ORIGINAL/tangent-s/results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/home/mlang/ORIGINAL/tangent-s/TangentS_Res is the task1 result in arqmath form that got the scores from the paper 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